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B304B" w14:textId="135DBECB" w:rsidR="00691031" w:rsidRDefault="009F5B7E">
      <w:pPr>
        <w:ind w:left="-1200"/>
        <w:rPr>
          <w:rFonts w:ascii="Belleza" w:eastAsia="Belleza" w:hAnsi="Belleza" w:cs="Belleza"/>
          <w:b/>
          <w:color w:val="00004C"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hidden="0" allowOverlap="1" wp14:anchorId="01EF9CD5" wp14:editId="0CFB01D4">
            <wp:simplePos x="0" y="0"/>
            <wp:positionH relativeFrom="margin">
              <wp:posOffset>4116070</wp:posOffset>
            </wp:positionH>
            <wp:positionV relativeFrom="paragraph">
              <wp:posOffset>-603685</wp:posOffset>
            </wp:positionV>
            <wp:extent cx="2176145" cy="719455"/>
            <wp:effectExtent l="0" t="0" r="0" b="4445"/>
            <wp:wrapNone/>
            <wp:docPr id="1" name="image2.jpg" descr="G:\Insight\Insight Secretary Handover 2011\Insight logo_blue_neat ed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G:\Insight\Insight Secretary Handover 2011\Insight logo_blue_neat edges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65995">
        <w:rPr>
          <w:rFonts w:ascii="Belleza" w:eastAsia="Belleza" w:hAnsi="Belleza" w:cs="Belleza"/>
          <w:b/>
          <w:color w:val="00004C"/>
          <w:sz w:val="32"/>
          <w:szCs w:val="32"/>
        </w:rPr>
        <w:t>Sponsorship Officer</w:t>
      </w:r>
    </w:p>
    <w:p w14:paraId="49D8842A" w14:textId="6B661C8C" w:rsidR="00691031" w:rsidRDefault="00C36A85">
      <w:pPr>
        <w:ind w:left="-1200"/>
        <w:rPr>
          <w:rFonts w:ascii="Belleza" w:eastAsia="Belleza" w:hAnsi="Belleza" w:cs="Belleza"/>
          <w:b/>
          <w:color w:val="4A86E8"/>
        </w:rPr>
      </w:pPr>
      <w:r>
        <w:rPr>
          <w:rFonts w:ascii="Belleza" w:eastAsia="Belleza" w:hAnsi="Belleza" w:cs="Belleza"/>
          <w:b/>
          <w:color w:val="4A86E8"/>
        </w:rPr>
        <w:t xml:space="preserve">Shanna Lee </w:t>
      </w:r>
      <w:r w:rsidR="00365995">
        <w:rPr>
          <w:rFonts w:ascii="Belleza" w:eastAsia="Belleza" w:hAnsi="Belleza" w:cs="Belleza"/>
          <w:b/>
          <w:color w:val="4A86E8"/>
        </w:rPr>
        <w:t>(MBBS I</w:t>
      </w:r>
      <w:r>
        <w:rPr>
          <w:rFonts w:ascii="Belleza" w:eastAsia="Belleza" w:hAnsi="Belleza" w:cs="Belleza"/>
          <w:b/>
          <w:color w:val="4A86E8"/>
        </w:rPr>
        <w:t>II</w:t>
      </w:r>
      <w:r w:rsidR="00365995">
        <w:rPr>
          <w:rFonts w:ascii="Belleza" w:eastAsia="Belleza" w:hAnsi="Belleza" w:cs="Belleza"/>
          <w:b/>
          <w:color w:val="4A86E8"/>
        </w:rPr>
        <w:t xml:space="preserve">) </w:t>
      </w:r>
    </w:p>
    <w:p w14:paraId="12530DB6" w14:textId="77777777" w:rsidR="00691031" w:rsidRDefault="00C31895">
      <w:pPr>
        <w:ind w:left="-1200"/>
        <w:rPr>
          <w:rFonts w:ascii="Belleza" w:eastAsia="Belleza" w:hAnsi="Belleza" w:cs="Belleza"/>
          <w:b/>
          <w:color w:val="A50021"/>
        </w:rPr>
      </w:pPr>
      <w:hyperlink r:id="rId9">
        <w:r w:rsidR="00365995">
          <w:rPr>
            <w:rFonts w:ascii="Belleza" w:eastAsia="Belleza" w:hAnsi="Belleza" w:cs="Belleza"/>
            <w:b/>
            <w:color w:val="1155CC"/>
            <w:u w:val="single"/>
          </w:rPr>
          <w:t>sponsorship@insight.org.au</w:t>
        </w:r>
      </w:hyperlink>
      <w:r w:rsidR="00365995">
        <w:rPr>
          <w:rFonts w:ascii="Belleza" w:eastAsia="Belleza" w:hAnsi="Belleza" w:cs="Belleza"/>
          <w:b/>
          <w:color w:val="A50021"/>
        </w:rPr>
        <w:t xml:space="preserve"> </w:t>
      </w:r>
    </w:p>
    <w:p w14:paraId="1741B96A" w14:textId="77777777" w:rsidR="00691031" w:rsidRDefault="00691031"/>
    <w:tbl>
      <w:tblPr>
        <w:tblStyle w:val="a"/>
        <w:tblW w:w="10560" w:type="dxa"/>
        <w:tblInd w:w="-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7905"/>
      </w:tblGrid>
      <w:tr w:rsidR="00691031" w14:paraId="1D64FB06" w14:textId="77777777">
        <w:tc>
          <w:tcPr>
            <w:tcW w:w="26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4F72D71F" w14:textId="77777777" w:rsidR="00691031" w:rsidRDefault="0036599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Name of position:</w:t>
            </w:r>
          </w:p>
        </w:tc>
        <w:tc>
          <w:tcPr>
            <w:tcW w:w="7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B3A246" w14:textId="77777777" w:rsidR="00691031" w:rsidRDefault="0036599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Sponsorship Officer</w:t>
            </w:r>
          </w:p>
        </w:tc>
      </w:tr>
      <w:tr w:rsidR="00691031" w14:paraId="7BB14724" w14:textId="77777777">
        <w:tc>
          <w:tcPr>
            <w:tcW w:w="26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45FED35F" w14:textId="77777777" w:rsidR="00691031" w:rsidRDefault="00365995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Elected:</w:t>
            </w:r>
          </w:p>
        </w:tc>
        <w:tc>
          <w:tcPr>
            <w:tcW w:w="7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FFB435" w14:textId="77777777" w:rsidR="00691031" w:rsidRDefault="00365995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At AGM, by secret ballot</w:t>
            </w:r>
          </w:p>
        </w:tc>
      </w:tr>
      <w:tr w:rsidR="00691031" w14:paraId="2605C452" w14:textId="77777777">
        <w:tc>
          <w:tcPr>
            <w:tcW w:w="26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5B0333E0" w14:textId="77777777" w:rsidR="00691031" w:rsidRDefault="00365995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Position description and main roles: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642B1E" w14:textId="77777777" w:rsidR="009F5B7E" w:rsidRPr="00E241F3" w:rsidRDefault="009F5B7E" w:rsidP="009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  <w:t>Educate, Inspire, Empower</w:t>
            </w:r>
          </w:p>
          <w:p w14:paraId="23D6F2CB" w14:textId="5672423A" w:rsidR="009F5B7E" w:rsidRDefault="009F5B7E" w:rsidP="009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The Sponsorship Officer (SO) oversees the relationships between Insight and the varied organisations that choose to support it. SO’s main responsibility is to guarantee </w:t>
            </w:r>
            <w:r w:rsidR="007F5756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Insight’s financial viability, thus enabling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us to </w:t>
            </w:r>
            <w:r w:rsidR="007F5756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continue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educat</w:t>
            </w:r>
            <w:r w:rsidR="00A3041D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ing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students </w:t>
            </w:r>
            <w:r w:rsidR="00A3041D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through ins</w:t>
            </w:r>
            <w:bookmarkStart w:id="0" w:name="_GoBack"/>
            <w:bookmarkEnd w:id="0"/>
            <w:r w:rsidR="00A3041D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piring events</w:t>
            </w:r>
            <w:r w:rsidR="00C31895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;</w:t>
            </w:r>
            <w:r w:rsidR="00A3041D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empowering them to </w:t>
            </w:r>
            <w:r w:rsidR="00AC5D40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practical action in the </w:t>
            </w:r>
            <w:r w:rsidR="008B1D20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space of global health.</w:t>
            </w:r>
          </w:p>
          <w:p w14:paraId="082D27DF" w14:textId="77777777" w:rsidR="009F5B7E" w:rsidRDefault="009F5B7E" w:rsidP="009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  <w:t>What the role involves</w:t>
            </w:r>
          </w:p>
          <w:p w14:paraId="475F4C7C" w14:textId="77777777" w:rsidR="009F5B7E" w:rsidRDefault="009F5B7E" w:rsidP="009F5B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Organising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MoU’s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(Memorandum of Understanding) with major sponsors. Requires ability to negotiate and to write documents in precise language. </w:t>
            </w:r>
          </w:p>
          <w:p w14:paraId="2E060CE9" w14:textId="77777777" w:rsidR="009F5B7E" w:rsidRDefault="009F5B7E" w:rsidP="009F5B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Maintenance of sponsorship relationships. The SO will meet with the sponsors at the start of the year and discuss which events they wish to attend/other promotions they desire and keep in regular contact. Balancing the desires of sponsors with the wishes of event conveners can be challenging. Can be summarised as “keeping sponsors happy”. </w:t>
            </w:r>
          </w:p>
          <w:p w14:paraId="392A14A5" w14:textId="77777777" w:rsidR="009F5B7E" w:rsidRDefault="009F5B7E" w:rsidP="009F5B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Seeking out new sponsors. More money will allow Insight to support more worthwhile projects, if time allows the SO should attempt to secure further sponsorship. </w:t>
            </w:r>
          </w:p>
          <w:p w14:paraId="1E66DB28" w14:textId="77777777" w:rsidR="009F5B7E" w:rsidRDefault="009F5B7E" w:rsidP="009F5B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Organising donations in kind for fundraisers. Involves recruiting volunteers from the committee/exec to seek out prizes/raffle items for fundraising. </w:t>
            </w:r>
          </w:p>
          <w:p w14:paraId="6AF23F82" w14:textId="77777777" w:rsidR="009F5B7E" w:rsidRDefault="009F5B7E" w:rsidP="009F5B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General executive roles. Includes attending exec meetings, supporting event conveners where possible and providing thoughts on Insight’s strategic direction in the short to long term. </w:t>
            </w:r>
          </w:p>
          <w:p w14:paraId="6A7B3DFC" w14:textId="77777777" w:rsidR="009F5B7E" w:rsidRDefault="009F5B7E" w:rsidP="009F5B7E">
            <w:r>
              <w:rPr>
                <w:rFonts w:ascii="Arial Narrow" w:eastAsia="Arial Narrow" w:hAnsi="Arial Narrow" w:cs="Arial Narrow"/>
                <w:sz w:val="22"/>
                <w:szCs w:val="22"/>
              </w:rPr>
              <w:t>In 2018 and 2019 the Sponsorship officer also chaired a subcommittee, to aid the sponsorship portfolio and also work with other portfolios within the committee</w:t>
            </w:r>
          </w:p>
          <w:p w14:paraId="394BA500" w14:textId="102D8C18" w:rsidR="00691031" w:rsidRDefault="0069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91031" w14:paraId="2C0FE530" w14:textId="77777777">
        <w:tc>
          <w:tcPr>
            <w:tcW w:w="26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46495707" w14:textId="77777777" w:rsidR="00691031" w:rsidRDefault="00365995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Positives of position:</w:t>
            </w:r>
          </w:p>
        </w:tc>
        <w:tc>
          <w:tcPr>
            <w:tcW w:w="7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9C8E33" w14:textId="77777777" w:rsidR="00691031" w:rsidRDefault="003659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Providing a vital service to an organisation making a small contribution to healthcare in at-risk populations </w:t>
            </w:r>
          </w:p>
          <w:p w14:paraId="3F07E829" w14:textId="38820C0C" w:rsidR="00691031" w:rsidRDefault="003659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Can be very satisfying to secure large sums of money or raffle items</w:t>
            </w:r>
            <w:r w:rsidR="0079648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, or new sponsors!</w:t>
            </w:r>
          </w:p>
          <w:p w14:paraId="2D623820" w14:textId="77777777" w:rsidR="00691031" w:rsidRDefault="003659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Upskilling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in legal document writing, negotiation &amp; client management </w:t>
            </w:r>
          </w:p>
        </w:tc>
      </w:tr>
      <w:tr w:rsidR="00691031" w14:paraId="372F6A2B" w14:textId="77777777">
        <w:tc>
          <w:tcPr>
            <w:tcW w:w="26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78D839CD" w14:textId="77777777" w:rsidR="00691031" w:rsidRDefault="00365995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Negatives of position:</w:t>
            </w:r>
          </w:p>
        </w:tc>
        <w:tc>
          <w:tcPr>
            <w:tcW w:w="7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2E65BC" w14:textId="77777777" w:rsidR="00691031" w:rsidRDefault="003659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Can be time-consuming at the start of the year when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MoU’s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need to be reviewed, renewed or re-negotiated. </w:t>
            </w:r>
          </w:p>
          <w:p w14:paraId="0101A54F" w14:textId="77777777" w:rsidR="00691031" w:rsidRDefault="003659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Sponsor requests may be difficult to achieve or be counter-productive to the success of an event </w:t>
            </w:r>
          </w:p>
        </w:tc>
      </w:tr>
      <w:tr w:rsidR="00691031" w14:paraId="397979AA" w14:textId="77777777">
        <w:tc>
          <w:tcPr>
            <w:tcW w:w="26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3108BC61" w14:textId="77777777" w:rsidR="00691031" w:rsidRDefault="00365995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Time required:</w:t>
            </w:r>
          </w:p>
        </w:tc>
        <w:tc>
          <w:tcPr>
            <w:tcW w:w="7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2FA27D" w14:textId="4CAFC8CE" w:rsidR="00691031" w:rsidRDefault="00365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Probably averages </w:t>
            </w:r>
            <w:r w:rsidR="0079648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hours a week.</w:t>
            </w:r>
            <w:r w:rsidR="00B63DDD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Mainly emails to let sponsors know about upcoming events and following up post-event for their feedback.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In first part of the year it was considerably more than this due</w:t>
            </w:r>
            <w:r w:rsidR="00EF40C9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to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 w:rsidR="0079648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meetings with sponsors to sign </w:t>
            </w:r>
            <w:proofErr w:type="spellStart"/>
            <w:r w:rsidR="0079648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MoUs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. </w:t>
            </w:r>
            <w:r w:rsidR="00B63DDD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The Sponsorship officer generally</w:t>
            </w:r>
            <w:r w:rsidR="0079648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assist</w:t>
            </w:r>
            <w:r w:rsidR="00B63DDD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</w:t>
            </w:r>
            <w:r w:rsidR="0079648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other committee members with events (writing to food sponsors etc.)</w:t>
            </w:r>
            <w:r w:rsidR="00B63DDD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as well</w:t>
            </w:r>
            <w:r w:rsidR="00B519BE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.</w:t>
            </w:r>
          </w:p>
        </w:tc>
      </w:tr>
      <w:tr w:rsidR="00691031" w14:paraId="098FD23E" w14:textId="77777777">
        <w:tc>
          <w:tcPr>
            <w:tcW w:w="26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043D49F3" w14:textId="77777777" w:rsidR="00691031" w:rsidRDefault="00365995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Ideas for the future:</w:t>
            </w:r>
          </w:p>
        </w:tc>
        <w:tc>
          <w:tcPr>
            <w:tcW w:w="7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A5F409" w14:textId="5BB0ED76" w:rsidR="00691031" w:rsidRDefault="00B63DDD" w:rsidP="00A4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bookmarkStart w:id="1" w:name="_ttb5b0s76lqj" w:colFirst="0" w:colLast="0"/>
            <w:bookmarkEnd w:id="1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Always on the lookout for potential new sponsors</w:t>
            </w:r>
            <w:r w:rsidR="00A40777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– we have 2 to follow up in the new year already!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 w:rsidR="00A40777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</w:t>
            </w:r>
            <w:r w:rsidR="00365995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xploring dental sponsor</w:t>
            </w:r>
            <w:r w:rsidR="00A40777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 and</w:t>
            </w:r>
            <w:r w:rsidR="00365995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improving the donation in kind process</w:t>
            </w:r>
            <w:r w:rsidR="00A40777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are other good ideas. </w:t>
            </w:r>
            <w:bookmarkStart w:id="2" w:name="_gjdgxs" w:colFirst="0" w:colLast="0"/>
            <w:bookmarkEnd w:id="2"/>
          </w:p>
        </w:tc>
      </w:tr>
      <w:tr w:rsidR="00691031" w14:paraId="2BBDF1F8" w14:textId="77777777">
        <w:tc>
          <w:tcPr>
            <w:tcW w:w="26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6D81473F" w14:textId="77777777" w:rsidR="00691031" w:rsidRDefault="00365995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Experience required:</w:t>
            </w:r>
          </w:p>
        </w:tc>
        <w:tc>
          <w:tcPr>
            <w:tcW w:w="7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3973AF8" w14:textId="77777777" w:rsidR="00691031" w:rsidRDefault="00365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None mandatory. Relevant experience (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: sponsorship officer for another group, participation in donations in kind) is desirable. </w:t>
            </w:r>
          </w:p>
        </w:tc>
      </w:tr>
      <w:tr w:rsidR="00691031" w14:paraId="37B82510" w14:textId="77777777">
        <w:tc>
          <w:tcPr>
            <w:tcW w:w="26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30F88193" w14:textId="77777777" w:rsidR="00691031" w:rsidRDefault="00365995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Past office bearers:</w:t>
            </w:r>
          </w:p>
        </w:tc>
        <w:tc>
          <w:tcPr>
            <w:tcW w:w="7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E4AA51" w14:textId="35181BC4" w:rsidR="00C36A85" w:rsidRDefault="00C36A8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2019: Shanna Lee (MBBS III)</w:t>
            </w:r>
          </w:p>
          <w:p w14:paraId="488FAD02" w14:textId="2D1D8784" w:rsidR="00691031" w:rsidRDefault="0036599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2018: Mary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Premnath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(MBBS IV)</w:t>
            </w:r>
          </w:p>
          <w:p w14:paraId="4AECFFF1" w14:textId="77777777" w:rsidR="00691031" w:rsidRDefault="0036599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2017: Shaun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Gerschwitz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(MBBS III) </w:t>
            </w:r>
          </w:p>
          <w:p w14:paraId="01238EB5" w14:textId="77777777" w:rsidR="00691031" w:rsidRDefault="00365995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2016: Marina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Spajic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(MBBS IV)</w:t>
            </w:r>
          </w:p>
          <w:p w14:paraId="4C26542D" w14:textId="77777777" w:rsidR="00691031" w:rsidRDefault="00365995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2015: Thomas O’Neill (MBBS IV) </w:t>
            </w:r>
          </w:p>
          <w:p w14:paraId="75781272" w14:textId="77777777" w:rsidR="00691031" w:rsidRDefault="00365995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2014: Megan Wild (MBBS VI) </w:t>
            </w:r>
          </w:p>
          <w:p w14:paraId="1A688B63" w14:textId="77777777" w:rsidR="00691031" w:rsidRDefault="00365995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2013: Xi (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Cicy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) Li (MBBS IV) </w:t>
            </w:r>
          </w:p>
        </w:tc>
      </w:tr>
    </w:tbl>
    <w:p w14:paraId="5207E2EE" w14:textId="2D567A3F" w:rsidR="00E241F3" w:rsidRDefault="00E241F3"/>
    <w:sectPr w:rsidR="00E241F3">
      <w:headerReference w:type="default" r:id="rId10"/>
      <w:pgSz w:w="11907" w:h="16840"/>
      <w:pgMar w:top="1440" w:right="1797" w:bottom="1440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DDACF" w14:textId="77777777" w:rsidR="00365995" w:rsidRDefault="00365995">
      <w:r>
        <w:separator/>
      </w:r>
    </w:p>
  </w:endnote>
  <w:endnote w:type="continuationSeparator" w:id="0">
    <w:p w14:paraId="03EACAED" w14:textId="77777777" w:rsidR="00365995" w:rsidRDefault="0036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eza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1B30D" w14:textId="77777777" w:rsidR="00365995" w:rsidRDefault="00365995">
      <w:r>
        <w:separator/>
      </w:r>
    </w:p>
  </w:footnote>
  <w:footnote w:type="continuationSeparator" w:id="0">
    <w:p w14:paraId="5C312C36" w14:textId="77777777" w:rsidR="00365995" w:rsidRDefault="00365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9D525" w14:textId="77777777" w:rsidR="00691031" w:rsidRDefault="0069103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09BB"/>
    <w:multiLevelType w:val="multilevel"/>
    <w:tmpl w:val="F858EF3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362B50B0"/>
    <w:multiLevelType w:val="multilevel"/>
    <w:tmpl w:val="69823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B42C2"/>
    <w:multiLevelType w:val="multilevel"/>
    <w:tmpl w:val="81D2D38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3">
    <w:nsid w:val="75F7522D"/>
    <w:multiLevelType w:val="multilevel"/>
    <w:tmpl w:val="69823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1031"/>
    <w:rsid w:val="001A406E"/>
    <w:rsid w:val="00211FD4"/>
    <w:rsid w:val="00365995"/>
    <w:rsid w:val="005927A1"/>
    <w:rsid w:val="00691031"/>
    <w:rsid w:val="0079648A"/>
    <w:rsid w:val="007F5756"/>
    <w:rsid w:val="00855053"/>
    <w:rsid w:val="008B1D20"/>
    <w:rsid w:val="009F5B7E"/>
    <w:rsid w:val="00A3041D"/>
    <w:rsid w:val="00A40777"/>
    <w:rsid w:val="00AC5D40"/>
    <w:rsid w:val="00B519BE"/>
    <w:rsid w:val="00B63DDD"/>
    <w:rsid w:val="00B84B83"/>
    <w:rsid w:val="00C31895"/>
    <w:rsid w:val="00C36A85"/>
    <w:rsid w:val="00E241F3"/>
    <w:rsid w:val="00E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0F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41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1F3"/>
  </w:style>
  <w:style w:type="paragraph" w:styleId="Footer">
    <w:name w:val="footer"/>
    <w:basedOn w:val="Normal"/>
    <w:link w:val="FooterChar"/>
    <w:uiPriority w:val="99"/>
    <w:unhideWhenUsed/>
    <w:rsid w:val="00E241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41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1F3"/>
  </w:style>
  <w:style w:type="paragraph" w:styleId="Footer">
    <w:name w:val="footer"/>
    <w:basedOn w:val="Normal"/>
    <w:link w:val="FooterChar"/>
    <w:uiPriority w:val="99"/>
    <w:unhideWhenUsed/>
    <w:rsid w:val="00E241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onsorship@insight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RadGraph</cp:lastModifiedBy>
  <cp:revision>19</cp:revision>
  <dcterms:created xsi:type="dcterms:W3CDTF">2019-09-19T01:16:00Z</dcterms:created>
  <dcterms:modified xsi:type="dcterms:W3CDTF">2019-09-22T02:06:00Z</dcterms:modified>
</cp:coreProperties>
</file>