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Event Coordinators</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Florencia Moraga (MBBS II) and Eliza Kennedy (MBBS II)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events@insight.org.au</w:t>
        </w:r>
      </w:hyperlink>
      <w:r w:rsidDel="00000000" w:rsidR="00000000" w:rsidRPr="00000000">
        <w:rPr>
          <w:rFonts w:ascii="Belleza" w:cs="Belleza" w:eastAsia="Belleza" w:hAnsi="Belleza"/>
          <w:b w:val="1"/>
          <w:color w:val="a50021"/>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8325"/>
        <w:tblGridChange w:id="0">
          <w:tblGrid>
            <w:gridCol w:w="2235"/>
            <w:gridCol w:w="8325"/>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Events Coordinators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At AGM, by secret ballot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Position description and main roles:</w:t>
            </w:r>
            <w:r w:rsidDel="00000000" w:rsidR="00000000" w:rsidRPr="00000000">
              <w:rPr>
                <w:rFonts w:ascii="Arial Narrow" w:cs="Arial Narrow" w:eastAsia="Arial Narrow" w:hAnsi="Arial Narrow"/>
                <w:color w:val="00000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The Events Coordinators are responsible for planning and running the social events for Insight including, but not limited to, the Insight Semester 1 Fundraising Event</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0"/>
                <w:sz w:val="22"/>
                <w:szCs w:val="22"/>
                <w:rtl w:val="0"/>
              </w:rPr>
              <w:t xml:space="preserve">Photo and Art Exhibition or other) and the Quiz Night and Talent Show. We’re constantly looking for ways to update and improve our events and so this role is best suited for a duo with a creative s</w:t>
            </w:r>
            <w:r w:rsidDel="00000000" w:rsidR="00000000" w:rsidRPr="00000000">
              <w:rPr>
                <w:rFonts w:ascii="Arial Narrow" w:cs="Arial Narrow" w:eastAsia="Arial Narrow" w:hAnsi="Arial Narrow"/>
                <w:sz w:val="22"/>
                <w:szCs w:val="22"/>
                <w:rtl w:val="0"/>
              </w:rPr>
              <w:t xml:space="preserve">ide</w:t>
            </w:r>
            <w:r w:rsidDel="00000000" w:rsidR="00000000" w:rsidRPr="00000000">
              <w:rPr>
                <w:rFonts w:ascii="Arial Narrow" w:cs="Arial Narrow" w:eastAsia="Arial Narrow" w:hAnsi="Arial Narrow"/>
                <w:b w:val="0"/>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This is one of the busier roles in Insight and is time-consuming, particularly as the events approach. As the events officer, you will be in charge of either developing new events or improving existing ones with two goals in mind. Firstly, you’ll aim to inspire other students to become engaged with global health issues and secondly, you’ll be raising money for Insight’s projects both at home and abroad.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You will be </w:t>
            </w:r>
            <w:r w:rsidDel="00000000" w:rsidR="00000000" w:rsidRPr="00000000">
              <w:rPr>
                <w:rFonts w:ascii="Arial Narrow" w:cs="Arial Narrow" w:eastAsia="Arial Narrow" w:hAnsi="Arial Narrow"/>
                <w:sz w:val="22"/>
                <w:szCs w:val="22"/>
                <w:rtl w:val="0"/>
              </w:rPr>
              <w:t xml:space="preserve">coordinating</w:t>
            </w:r>
            <w:r w:rsidDel="00000000" w:rsidR="00000000" w:rsidRPr="00000000">
              <w:rPr>
                <w:rFonts w:ascii="Arial Narrow" w:cs="Arial Narrow" w:eastAsia="Arial Narrow" w:hAnsi="Arial Narrow"/>
                <w:b w:val="0"/>
                <w:sz w:val="22"/>
                <w:szCs w:val="22"/>
                <w:rtl w:val="0"/>
              </w:rPr>
              <w:t xml:space="preserve"> with other committee members to help you plan, promote and execute each event and will have the opportunity to form your own subcommittees from other Insight members.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Fun!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Work closely with the other members of the committee - normally the committee is super </w:t>
            </w:r>
            <w:r w:rsidDel="00000000" w:rsidR="00000000" w:rsidRPr="00000000">
              <w:rPr>
                <w:rFonts w:ascii="Arial Narrow" w:cs="Arial Narrow" w:eastAsia="Arial Narrow" w:hAnsi="Arial Narrow"/>
                <w:sz w:val="22"/>
                <w:szCs w:val="22"/>
                <w:rtl w:val="0"/>
              </w:rPr>
              <w:t xml:space="preserve">supportive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Add your own creative flair to events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b w:val="0"/>
                <w:sz w:val="22"/>
                <w:szCs w:val="22"/>
              </w:rPr>
            </w:pPr>
            <w:r w:rsidDel="00000000" w:rsidR="00000000" w:rsidRPr="00000000">
              <w:rPr>
                <w:rFonts w:ascii="Arial Narrow" w:cs="Arial Narrow" w:eastAsia="Arial Narrow" w:hAnsi="Arial Narrow"/>
                <w:b w:val="0"/>
                <w:sz w:val="22"/>
                <w:szCs w:val="22"/>
                <w:rtl w:val="0"/>
              </w:rPr>
              <w:t xml:space="preserve">Work as a pair - support and new ideas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Super satisfying to see your efforts come together in a night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2"/>
                <w:szCs w:val="22"/>
              </w:rPr>
            </w:pPr>
            <w:r w:rsidDel="00000000" w:rsidR="00000000" w:rsidRPr="00000000">
              <w:rPr>
                <w:rFonts w:ascii="Arial Narrow" w:cs="Arial Narrow" w:eastAsia="Arial Narrow" w:hAnsi="Arial Narrow"/>
                <w:b w:val="0"/>
                <w:sz w:val="22"/>
                <w:szCs w:val="22"/>
                <w:rtl w:val="0"/>
              </w:rPr>
              <w:t xml:space="preserve">Time consuming (with peaks and troughs)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2"/>
                <w:szCs w:val="22"/>
              </w:rPr>
            </w:pPr>
            <w:r w:rsidDel="00000000" w:rsidR="00000000" w:rsidRPr="00000000">
              <w:rPr>
                <w:rFonts w:ascii="Arial Narrow" w:cs="Arial Narrow" w:eastAsia="Arial Narrow" w:hAnsi="Arial Narrow"/>
                <w:b w:val="0"/>
                <w:sz w:val="22"/>
                <w:szCs w:val="22"/>
                <w:rtl w:val="0"/>
              </w:rPr>
              <w:t xml:space="preserve">Can feel overwhelming </w:t>
            </w:r>
            <w:r w:rsidDel="00000000" w:rsidR="00000000" w:rsidRPr="00000000">
              <w:rPr>
                <w:rFonts w:ascii="Arial Narrow" w:cs="Arial Narrow" w:eastAsia="Arial Narrow" w:hAnsi="Arial Narrow"/>
                <w:sz w:val="22"/>
                <w:szCs w:val="22"/>
                <w:rtl w:val="0"/>
              </w:rPr>
              <w:t xml:space="preserve">as the event draws near </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b w:val="0"/>
                <w:sz w:val="22"/>
                <w:szCs w:val="22"/>
              </w:rPr>
            </w:pPr>
            <w:r w:rsidDel="00000000" w:rsidR="00000000" w:rsidRPr="00000000">
              <w:rPr>
                <w:rFonts w:ascii="Arial Narrow" w:cs="Arial Narrow" w:eastAsia="Arial Narrow" w:hAnsi="Arial Narrow"/>
                <w:b w:val="0"/>
                <w:sz w:val="22"/>
                <w:szCs w:val="22"/>
                <w:rtl w:val="0"/>
              </w:rPr>
              <w:t xml:space="preserve">Can be hard to place events at appropriate times to fit in with the busy med school calendar  - work is done among the execs of all committees at the be</w:t>
            </w:r>
            <w:r w:rsidDel="00000000" w:rsidR="00000000" w:rsidRPr="00000000">
              <w:rPr>
                <w:rFonts w:ascii="Arial Narrow" w:cs="Arial Narrow" w:eastAsia="Arial Narrow" w:hAnsi="Arial Narrow"/>
                <w:sz w:val="22"/>
                <w:szCs w:val="22"/>
                <w:rtl w:val="0"/>
              </w:rPr>
              <w:t xml:space="preserve">ginning of the year but things sometimes need to move</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you have a rural rotation at the time of an event it can put a little extra pressure on your partner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5-10 hours per week to entire days a</w:t>
            </w:r>
            <w:r w:rsidDel="00000000" w:rsidR="00000000" w:rsidRPr="00000000">
              <w:rPr>
                <w:rFonts w:ascii="Arial Narrow" w:cs="Arial Narrow" w:eastAsia="Arial Narrow" w:hAnsi="Arial Narrow"/>
                <w:sz w:val="22"/>
                <w:szCs w:val="22"/>
                <w:rtl w:val="0"/>
              </w:rPr>
              <w:t xml:space="preserve">t</w:t>
            </w:r>
            <w:r w:rsidDel="00000000" w:rsidR="00000000" w:rsidRPr="00000000">
              <w:rPr>
                <w:rFonts w:ascii="Arial Narrow" w:cs="Arial Narrow" w:eastAsia="Arial Narrow" w:hAnsi="Arial Narrow"/>
                <w:b w:val="0"/>
                <w:sz w:val="22"/>
                <w:szCs w:val="22"/>
                <w:rtl w:val="0"/>
              </w:rPr>
              <w:t xml:space="preserve"> the time of the event</w:t>
            </w:r>
            <w:r w:rsidDel="00000000" w:rsidR="00000000" w:rsidRPr="00000000">
              <w:rPr>
                <w:rFonts w:ascii="Arial Narrow" w:cs="Arial Narrow" w:eastAsia="Arial Narrow" w:hAnsi="Arial Narrow"/>
                <w:sz w:val="22"/>
                <w:szCs w:val="22"/>
                <w:rtl w:val="0"/>
              </w:rPr>
              <w:t xml:space="preserve">. Much less (1-2 hours) when the event isn’t as close </w:t>
            </w: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Possibly amalgamation of the semester 1 event with a different portfolio.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If you think you’ve got a great idea for the direction </w:t>
            </w:r>
            <w:r w:rsidDel="00000000" w:rsidR="00000000" w:rsidRPr="00000000">
              <w:rPr>
                <w:rFonts w:ascii="Arial Narrow" w:cs="Arial Narrow" w:eastAsia="Arial Narrow" w:hAnsi="Arial Narrow"/>
                <w:sz w:val="22"/>
                <w:szCs w:val="22"/>
                <w:rtl w:val="0"/>
              </w:rPr>
              <w:t xml:space="preserve">of events </w:t>
            </w:r>
            <w:r w:rsidDel="00000000" w:rsidR="00000000" w:rsidRPr="00000000">
              <w:rPr>
                <w:rFonts w:ascii="Arial Narrow" w:cs="Arial Narrow" w:eastAsia="Arial Narrow" w:hAnsi="Arial Narrow"/>
                <w:b w:val="0"/>
                <w:sz w:val="22"/>
                <w:szCs w:val="22"/>
                <w:rtl w:val="0"/>
              </w:rPr>
              <w:t xml:space="preserve">then this is your chance!</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Nil – but experience running other events would be beneficial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NB: Having a car is not essential but definitely is beneficial. If you don’t have one make sure your partner does.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2018: Florencia Moraga (MBBS II) and Eliza Kennedy (MBBS II)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2017: Meghna Shelke (MBBS IV) and Olivia Nguyen (MBBS IV)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2016: Daniella Nolan (MBBS II) and Charlotte Pugh (MBBS IV)</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2015: Tue Le </w:t>
            </w:r>
            <w:r w:rsidDel="00000000" w:rsidR="00000000" w:rsidRPr="00000000">
              <w:rPr>
                <w:rFonts w:ascii="Arial Narrow" w:cs="Arial Narrow" w:eastAsia="Arial Narrow" w:hAnsi="Arial Narrow"/>
                <w:sz w:val="22"/>
                <w:szCs w:val="22"/>
                <w:rtl w:val="0"/>
              </w:rPr>
              <w:t xml:space="preserve">(MBBS VI) </w:t>
            </w:r>
            <w:r w:rsidDel="00000000" w:rsidR="00000000" w:rsidRPr="00000000">
              <w:rPr>
                <w:rFonts w:ascii="Arial Narrow" w:cs="Arial Narrow" w:eastAsia="Arial Narrow" w:hAnsi="Arial Narrow"/>
                <w:color w:val="000000"/>
                <w:sz w:val="22"/>
                <w:szCs w:val="22"/>
                <w:rtl w:val="0"/>
              </w:rPr>
              <w:t xml:space="preserve">and Brian Gue (MBBS VI)</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bookmarkStart w:colFirst="0" w:colLast="0" w:name="_gjdgxs" w:id="0"/>
            <w:bookmarkEnd w:id="0"/>
            <w:r w:rsidDel="00000000" w:rsidR="00000000" w:rsidRPr="00000000">
              <w:rPr>
                <w:rFonts w:ascii="Arial Narrow" w:cs="Arial Narrow" w:eastAsia="Arial Narrow" w:hAnsi="Arial Narrow"/>
                <w:color w:val="000000"/>
                <w:sz w:val="22"/>
                <w:szCs w:val="22"/>
                <w:rtl w:val="0"/>
              </w:rPr>
              <w:t xml:space="preserve">2014: Steph Inat </w:t>
            </w:r>
            <w:r w:rsidDel="00000000" w:rsidR="00000000" w:rsidRPr="00000000">
              <w:rPr>
                <w:rFonts w:ascii="Arial Narrow" w:cs="Arial Narrow" w:eastAsia="Arial Narrow" w:hAnsi="Arial Narrow"/>
                <w:sz w:val="22"/>
                <w:szCs w:val="22"/>
                <w:rtl w:val="0"/>
              </w:rPr>
              <w:t xml:space="preserve">(MBBS II) </w:t>
            </w:r>
            <w:r w:rsidDel="00000000" w:rsidR="00000000" w:rsidRPr="00000000">
              <w:rPr>
                <w:rFonts w:ascii="Arial Narrow" w:cs="Arial Narrow" w:eastAsia="Arial Narrow" w:hAnsi="Arial Narrow"/>
                <w:color w:val="000000"/>
                <w:sz w:val="22"/>
                <w:szCs w:val="22"/>
                <w:rtl w:val="0"/>
              </w:rPr>
              <w:t xml:space="preserve">and Emma Kelly (MBBS II)</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2013: Samuel Kwok </w:t>
            </w:r>
            <w:r w:rsidDel="00000000" w:rsidR="00000000" w:rsidRPr="00000000">
              <w:rPr>
                <w:rFonts w:ascii="Arial Narrow" w:cs="Arial Narrow" w:eastAsia="Arial Narrow" w:hAnsi="Arial Narrow"/>
                <w:sz w:val="22"/>
                <w:szCs w:val="22"/>
                <w:rtl w:val="0"/>
              </w:rPr>
              <w:t xml:space="preserve">(MBBS IV) </w:t>
            </w:r>
            <w:r w:rsidDel="00000000" w:rsidR="00000000" w:rsidRPr="00000000">
              <w:rPr>
                <w:rFonts w:ascii="Arial Narrow" w:cs="Arial Narrow" w:eastAsia="Arial Narrow" w:hAnsi="Arial Narrow"/>
                <w:color w:val="000000"/>
                <w:sz w:val="22"/>
                <w:szCs w:val="22"/>
                <w:rtl w:val="0"/>
              </w:rPr>
              <w:t xml:space="preserve">and Annabelle Hayes (MBBS IV)</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2012: Xi (Cicy) Li </w:t>
            </w:r>
            <w:r w:rsidDel="00000000" w:rsidR="00000000" w:rsidRPr="00000000">
              <w:rPr>
                <w:rFonts w:ascii="Arial Narrow" w:cs="Arial Narrow" w:eastAsia="Arial Narrow" w:hAnsi="Arial Narrow"/>
                <w:sz w:val="22"/>
                <w:szCs w:val="22"/>
                <w:rtl w:val="0"/>
              </w:rPr>
              <w:t xml:space="preserve">(MBBS III) </w:t>
            </w:r>
            <w:r w:rsidDel="00000000" w:rsidR="00000000" w:rsidRPr="00000000">
              <w:rPr>
                <w:rFonts w:ascii="Arial Narrow" w:cs="Arial Narrow" w:eastAsia="Arial Narrow" w:hAnsi="Arial Narrow"/>
                <w:color w:val="000000"/>
                <w:sz w:val="22"/>
                <w:szCs w:val="22"/>
                <w:rtl w:val="0"/>
              </w:rPr>
              <w:t xml:space="preserve">and Anni Chen (MBBS III)</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events@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